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6" w:rsidRPr="0032371C" w:rsidRDefault="0032371C" w:rsidP="00323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71C">
        <w:rPr>
          <w:rFonts w:ascii="Times New Roman" w:hAnsi="Times New Roman" w:cs="Times New Roman"/>
          <w:b/>
          <w:sz w:val="32"/>
          <w:szCs w:val="32"/>
        </w:rPr>
        <w:t>Номинальные</w:t>
      </w:r>
      <w:r w:rsidR="001B3CCA" w:rsidRPr="0032371C">
        <w:rPr>
          <w:rFonts w:ascii="Times New Roman" w:hAnsi="Times New Roman" w:cs="Times New Roman"/>
          <w:b/>
          <w:sz w:val="32"/>
          <w:szCs w:val="32"/>
        </w:rPr>
        <w:t xml:space="preserve"> счета для опекунов.</w:t>
      </w:r>
    </w:p>
    <w:p w:rsidR="001B3CCA" w:rsidRDefault="001B3CCA" w:rsidP="0032371C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ПАО СБЕРБАНК запущено открытие и ведение Номинального счета с одновременным вводом в действие соответствующих внутренних нормативных  документов,  процентной ставки и тарифов Банка, согласно ст.37 Гражданского кодекса Российской Федерации.</w:t>
      </w:r>
    </w:p>
    <w:p w:rsidR="001B3CCA" w:rsidRDefault="001B3CCA" w:rsidP="0032371C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информации Сбербанка номинальный счет для зачисления социальных выплат – банковский счет физического лица, открытый банком Владельцу  в валюте Российской Федерации на основании Договора номинального счета для учета и совершения операций с поступающими на счет суммами социальных выплат, предоставляемых на содержание Бенефициара (опекаемого ребенка), права на которое принадлежит Бенефициару.</w:t>
      </w:r>
    </w:p>
    <w:p w:rsidR="001B3CCA" w:rsidRDefault="001B3CCA" w:rsidP="0032371C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Владелец счета является законным представителем (опекуном, попечителем) или родителем (усыновителем, приемным родителем) Бенефициара, при этом в договоре номинального счета обязательно отражаются данные как владельца счета, так и Бенефициара (опекаемого).</w:t>
      </w:r>
    </w:p>
    <w:p w:rsidR="001B3CCA" w:rsidRDefault="001B3CCA" w:rsidP="0032371C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</w:t>
      </w:r>
      <w:r w:rsidR="0032371C">
        <w:rPr>
          <w:rFonts w:ascii="Times New Roman" w:hAnsi="Times New Roman" w:cs="Times New Roman"/>
          <w:sz w:val="28"/>
          <w:szCs w:val="28"/>
        </w:rPr>
        <w:t>альный счет открывается на имя В</w:t>
      </w:r>
      <w:r>
        <w:rPr>
          <w:rFonts w:ascii="Times New Roman" w:hAnsi="Times New Roman" w:cs="Times New Roman"/>
          <w:sz w:val="28"/>
          <w:szCs w:val="28"/>
        </w:rPr>
        <w:t>ладельца,  при  предъявлении следующих документов:</w:t>
      </w:r>
    </w:p>
    <w:p w:rsidR="001B3CCA" w:rsidRDefault="001B3CCA" w:rsidP="0032371C">
      <w:pPr>
        <w:pStyle w:val="a3"/>
        <w:numPr>
          <w:ilvl w:val="0"/>
          <w:numId w:val="1"/>
        </w:num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B1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Владельца счета (паспорт)</w:t>
      </w:r>
      <w:r w:rsidR="007B1849">
        <w:rPr>
          <w:rFonts w:ascii="Times New Roman" w:hAnsi="Times New Roman" w:cs="Times New Roman"/>
          <w:sz w:val="28"/>
          <w:szCs w:val="28"/>
        </w:rPr>
        <w:t>.</w:t>
      </w:r>
    </w:p>
    <w:p w:rsidR="0032371C" w:rsidRDefault="001B3CCA" w:rsidP="0032371C">
      <w:pPr>
        <w:pStyle w:val="a3"/>
        <w:numPr>
          <w:ilvl w:val="0"/>
          <w:numId w:val="1"/>
        </w:num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1C">
        <w:rPr>
          <w:rFonts w:ascii="Times New Roman" w:hAnsi="Times New Roman" w:cs="Times New Roman"/>
          <w:sz w:val="28"/>
          <w:szCs w:val="28"/>
        </w:rPr>
        <w:t>Свидетельство о рождении Бенефициара (опекаемого), если он является несовершеннолетним  в возрасте до 14 лет,</w:t>
      </w:r>
      <w:r w:rsidR="001B714D" w:rsidRPr="0032371C">
        <w:rPr>
          <w:rFonts w:ascii="Times New Roman" w:hAnsi="Times New Roman" w:cs="Times New Roman"/>
          <w:sz w:val="28"/>
          <w:szCs w:val="28"/>
        </w:rPr>
        <w:t xml:space="preserve"> иной документ, удостоверяющий личность Бенефициара. </w:t>
      </w:r>
    </w:p>
    <w:p w:rsidR="001B714D" w:rsidRPr="0032371C" w:rsidRDefault="001B714D" w:rsidP="0032371C">
      <w:pPr>
        <w:pStyle w:val="a3"/>
        <w:numPr>
          <w:ilvl w:val="0"/>
          <w:numId w:val="1"/>
        </w:num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71C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назначение опекуна (попечителя) или иной документ, потверждающий право Владельца счета распоряжаться денежными средствами Бенефициара (приказ о назначении опекуном). Если Владельцем счета потенциально является родитель Бенефициара, то решение органа опеки и попечительства о назначении опекуном для открытия номинального счета не требуется. Если Бенефициар является несовершеннолетним в возрасте от 14 до 18 лет, то при открытии счета должна быть предоставлена копия его паспорта.</w:t>
      </w:r>
    </w:p>
    <w:p w:rsidR="001B714D" w:rsidRDefault="001B714D" w:rsidP="0032371C">
      <w:pPr>
        <w:pStyle w:val="a3"/>
        <w:numPr>
          <w:ilvl w:val="0"/>
          <w:numId w:val="1"/>
        </w:num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 о поставке на  учет в налоговом органе</w:t>
      </w:r>
      <w:r w:rsidR="00182752">
        <w:rPr>
          <w:rFonts w:ascii="Times New Roman" w:hAnsi="Times New Roman" w:cs="Times New Roman"/>
          <w:sz w:val="28"/>
          <w:szCs w:val="28"/>
        </w:rPr>
        <w:t xml:space="preserve"> Владельца счета/Бенефициара 9при наличии).</w:t>
      </w:r>
      <w:proofErr w:type="gramEnd"/>
    </w:p>
    <w:p w:rsidR="001B714D" w:rsidRDefault="00182752" w:rsidP="0032371C">
      <w:pPr>
        <w:pStyle w:val="a3"/>
        <w:numPr>
          <w:ilvl w:val="0"/>
          <w:numId w:val="1"/>
        </w:num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Миграционная карта</w:t>
      </w:r>
      <w:r w:rsidR="00F87BB5">
        <w:rPr>
          <w:rFonts w:ascii="Times New Roman" w:hAnsi="Times New Roman" w:cs="Times New Roman"/>
          <w:sz w:val="28"/>
          <w:szCs w:val="28"/>
        </w:rPr>
        <w:t xml:space="preserve">, документ, подтверждающий право иностранного гражданина или лица без гражданства на </w:t>
      </w:r>
      <w:r w:rsidR="000B61F2">
        <w:rPr>
          <w:rFonts w:ascii="Times New Roman" w:hAnsi="Times New Roman" w:cs="Times New Roman"/>
          <w:sz w:val="28"/>
          <w:szCs w:val="28"/>
        </w:rPr>
        <w:t>пребывание (проживание) в РФ (для открытия номинального счета для зачисления социальных выплат иностранному гражданину и (или) лицу без гражданства (отдельно по Владельцу счета и отдельно по Бенефициару (если применимо).</w:t>
      </w:r>
      <w:proofErr w:type="gramEnd"/>
    </w:p>
    <w:p w:rsidR="000B61F2" w:rsidRDefault="000B61F2" w:rsidP="0032371C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перечисления предназначенных на содержание Бенефициара (опекаемого) социальных выплат Владелец  номинального счета должен обратиться в орган</w:t>
      </w:r>
      <w:r w:rsidR="003B0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социальные выплаты (БУРА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УПФР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т.д.) и подать </w:t>
      </w:r>
      <w:r w:rsidR="003B088B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B088B">
        <w:rPr>
          <w:rFonts w:ascii="Times New Roman" w:hAnsi="Times New Roman" w:cs="Times New Roman"/>
          <w:sz w:val="28"/>
          <w:szCs w:val="28"/>
        </w:rPr>
        <w:t xml:space="preserve"> с указанием в нем 20-значного номера номинального счета.</w:t>
      </w:r>
      <w:proofErr w:type="gramEnd"/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условия номинального счета: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 действия счета – бессрочно;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открывается с нулевым остатком на балансовом счете, как для резидентов, так  и для нерезидентов;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-Валюта счета – рубли;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-Начисление процентов – Да;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-Процентная ставка устанавливается при заключении Договора.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3,5% годовых.</w:t>
      </w:r>
    </w:p>
    <w:p w:rsidR="003B088B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име</w:t>
      </w:r>
      <w:r w:rsidR="00D13523">
        <w:rPr>
          <w:rFonts w:ascii="Times New Roman" w:hAnsi="Times New Roman" w:cs="Times New Roman"/>
          <w:sz w:val="28"/>
          <w:szCs w:val="28"/>
        </w:rPr>
        <w:t>ет право в течение</w:t>
      </w:r>
      <w:r w:rsidR="003B088B">
        <w:rPr>
          <w:rFonts w:ascii="Times New Roman" w:hAnsi="Times New Roman" w:cs="Times New Roman"/>
          <w:sz w:val="28"/>
          <w:szCs w:val="28"/>
        </w:rPr>
        <w:t xml:space="preserve"> срока действия договора изменять процентную ставку, установленную по номинальному счету. Новая процентная ставка вступает в силу с даты, объявленной Банком. Информация об  изменении процентной ставки должна быть доведена до Владельца счета не менее чем за 1 месяц до изменения в порядке, установленном договором о номинальном счете.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-Периодичность перечисления процентов – по истечении каждого трехмесячного периода,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счета;</w:t>
      </w:r>
    </w:p>
    <w:p w:rsidR="003B088B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8B">
        <w:rPr>
          <w:rFonts w:ascii="Times New Roman" w:hAnsi="Times New Roman" w:cs="Times New Roman"/>
          <w:sz w:val="28"/>
          <w:szCs w:val="28"/>
        </w:rPr>
        <w:t>Проценты на номинальном счете капитализируются;</w:t>
      </w:r>
    </w:p>
    <w:p w:rsidR="003B088B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8B">
        <w:rPr>
          <w:rFonts w:ascii="Times New Roman" w:hAnsi="Times New Roman" w:cs="Times New Roman"/>
          <w:sz w:val="28"/>
          <w:szCs w:val="28"/>
        </w:rPr>
        <w:t>Доход рассчитывается исходя из фактического срока хранения средств на номинальном счете;</w:t>
      </w:r>
    </w:p>
    <w:p w:rsidR="003B088B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8B">
        <w:rPr>
          <w:rFonts w:ascii="Times New Roman" w:hAnsi="Times New Roman" w:cs="Times New Roman"/>
          <w:sz w:val="28"/>
          <w:szCs w:val="28"/>
        </w:rPr>
        <w:t>Списание по исполнительным документам не влияет на процентную ставку по номинальному счету, доход выплачивается по установленной процентной ставке.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-Сберегательная книжка по счету не выдается.</w:t>
      </w:r>
    </w:p>
    <w:p w:rsidR="003B088B" w:rsidRDefault="003B088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-Максимальная сумма – не ограничена.</w:t>
      </w:r>
    </w:p>
    <w:p w:rsidR="0032371C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Номинальные счета  с 01.01.2015 года входят в систему страхования вкладов.</w:t>
      </w:r>
    </w:p>
    <w:p w:rsidR="0032371C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-Совершение операций по номинальному счету возможно в любом внутреннем структурном подразделении, независимо от точки  его открытия в рамках сервиса «Зеленая улица».</w:t>
      </w:r>
    </w:p>
    <w:p w:rsidR="0032371C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-Владелец номинального счета может оформить доверенность на распоряжение денежными средствами, находящимися на номинальном счете, как в банке, так  и у нотариуса.</w:t>
      </w:r>
    </w:p>
    <w:p w:rsidR="0032371C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-Банк не вправе зачислять на номинальный счет иные денежные  средства, поскольку, это противоречит режиму счета «для зачисления социальных выплат». </w:t>
      </w:r>
      <w:r w:rsidR="00312626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 таких средств отправителю должен осуществляться с отметкой, что зачисление не предусмотрены режимом счета.</w:t>
      </w:r>
    </w:p>
    <w:p w:rsidR="00312626" w:rsidRDefault="00312626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Расходные  операции по номинальному счету могут совершаться Владельцем счета,  как наличными деньгами, так и безналичным путем, </w:t>
      </w:r>
      <w:r w:rsidRPr="00312626">
        <w:rPr>
          <w:rFonts w:ascii="Times New Roman" w:hAnsi="Times New Roman" w:cs="Times New Roman"/>
          <w:b/>
          <w:sz w:val="28"/>
          <w:szCs w:val="28"/>
          <w:u w:val="single"/>
        </w:rPr>
        <w:t>без ограничений и без предварительного разрешения органа опеки и попечительства.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Приходные операции по номинальному счету не производиться, за исключением операций по зачислению поступающих в безналичном  порядке сумм выплат, приведенных в ст.37 ГК РФ, в том числе сумм  алиментов, переведенных на номинальный счет с других счетов физических лиц.</w:t>
      </w:r>
    </w:p>
    <w:p w:rsidR="00312626" w:rsidRDefault="00312626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денежные средства, находящиеся на номинальном счете, принадлежат Бенефициару. В случае получения Банком информации о смерти  Бенефициара номинальный счет блокируется для совершения расходных операций, за исключением случае получения денежных средств наследником Бенефициара и </w:t>
      </w:r>
      <w:r w:rsidR="007B1849">
        <w:rPr>
          <w:rFonts w:ascii="Times New Roman" w:hAnsi="Times New Roman" w:cs="Times New Roman"/>
          <w:sz w:val="28"/>
          <w:szCs w:val="28"/>
        </w:rPr>
        <w:t>списания,</w:t>
      </w:r>
      <w:r>
        <w:rPr>
          <w:rFonts w:ascii="Times New Roman" w:hAnsi="Times New Roman" w:cs="Times New Roman"/>
          <w:sz w:val="28"/>
          <w:szCs w:val="28"/>
        </w:rPr>
        <w:t xml:space="preserve"> излишне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перечисленных средств социального характера в адрес органов, осуществляющих пенсионное </w:t>
      </w:r>
      <w:r w:rsidR="0054100B">
        <w:rPr>
          <w:rFonts w:ascii="Times New Roman" w:hAnsi="Times New Roman" w:cs="Times New Roman"/>
          <w:sz w:val="28"/>
          <w:szCs w:val="28"/>
        </w:rPr>
        <w:t>обслуживание.</w:t>
      </w:r>
    </w:p>
    <w:p w:rsidR="0054100B" w:rsidRDefault="0054100B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по номинальному счету осуществляется как Владельцу счета, поскольку именно с ним заключается договор банковского</w:t>
      </w:r>
      <w:r w:rsidR="00416894">
        <w:rPr>
          <w:rFonts w:ascii="Times New Roman" w:hAnsi="Times New Roman" w:cs="Times New Roman"/>
          <w:sz w:val="28"/>
          <w:szCs w:val="28"/>
        </w:rPr>
        <w:t xml:space="preserve"> счета и ему представлено право</w:t>
      </w:r>
      <w:r w:rsidR="007B1849">
        <w:rPr>
          <w:rFonts w:ascii="Times New Roman" w:hAnsi="Times New Roman" w:cs="Times New Roman"/>
          <w:sz w:val="28"/>
          <w:szCs w:val="28"/>
        </w:rPr>
        <w:t xml:space="preserve">, </w:t>
      </w:r>
      <w:r w:rsidR="00416894">
        <w:rPr>
          <w:rFonts w:ascii="Times New Roman" w:hAnsi="Times New Roman" w:cs="Times New Roman"/>
          <w:sz w:val="28"/>
          <w:szCs w:val="28"/>
        </w:rPr>
        <w:t xml:space="preserve"> распоряжаться</w:t>
      </w:r>
      <w:r w:rsidR="000A4427">
        <w:rPr>
          <w:rFonts w:ascii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hAnsi="Times New Roman" w:cs="Times New Roman"/>
          <w:sz w:val="28"/>
          <w:szCs w:val="28"/>
        </w:rPr>
        <w:t xml:space="preserve"> счетом, так и Бенефициару.</w:t>
      </w:r>
    </w:p>
    <w:p w:rsidR="00416894" w:rsidRDefault="00416894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операций по номинальному счету, арест или списание денежных средств, находящихся на номинальном счете, по обязательствам Владельца счета не допускается.</w:t>
      </w:r>
    </w:p>
    <w:p w:rsidR="000A4427" w:rsidRDefault="000A4427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 или списание денежных средств с номинального счета по обязательствам Бенефициара допускается по решению суда или в иных установленных законом случаях.</w:t>
      </w:r>
    </w:p>
    <w:p w:rsidR="000A4427" w:rsidRDefault="000A4427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лицевого счета ф. 504, сформированная и распечатанная выдается без оттисков штампов/печати внутреннего структурного подразделения и подписей операции внутреннего структурного подразделения и подписей операционно-кассовых работников. Выписка выдается на основании устного обращения Клиента, после проверки его полномочий – БЕСПЛАТНО.</w:t>
      </w:r>
    </w:p>
    <w:p w:rsidR="007B1849" w:rsidRDefault="007B1849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осуществляет прием отчетов опекуна или попечителя о хранения, об использовании имущества несовершеннолетнего подопечного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05B22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="00F05B22">
        <w:rPr>
          <w:rFonts w:ascii="Times New Roman" w:hAnsi="Times New Roman" w:cs="Times New Roman"/>
          <w:sz w:val="28"/>
          <w:szCs w:val="28"/>
        </w:rPr>
        <w:t xml:space="preserve">,  таким имуществом, </w:t>
      </w:r>
      <w:r>
        <w:rPr>
          <w:rFonts w:ascii="Times New Roman" w:hAnsi="Times New Roman" w:cs="Times New Roman"/>
          <w:sz w:val="28"/>
          <w:szCs w:val="28"/>
        </w:rPr>
        <w:t xml:space="preserve"> за  отчетный год в срок  до 01 февраля, на основании выписки    из  номинального счета. Денежные средства расходуются   В</w:t>
      </w:r>
      <w:r w:rsidR="00D13523">
        <w:rPr>
          <w:rFonts w:ascii="Times New Roman" w:hAnsi="Times New Roman" w:cs="Times New Roman"/>
          <w:sz w:val="28"/>
          <w:szCs w:val="28"/>
        </w:rPr>
        <w:t>ладельцем (опекуном, попечителем</w:t>
      </w:r>
      <w:r>
        <w:rPr>
          <w:rFonts w:ascii="Times New Roman" w:hAnsi="Times New Roman" w:cs="Times New Roman"/>
          <w:sz w:val="28"/>
          <w:szCs w:val="28"/>
        </w:rPr>
        <w:t>)  счета только в интересах Бенефициара (опекаемого), с представлением  платежных и</w:t>
      </w:r>
      <w:r w:rsidR="00F05B22">
        <w:rPr>
          <w:rFonts w:ascii="Times New Roman" w:hAnsi="Times New Roman" w:cs="Times New Roman"/>
          <w:sz w:val="28"/>
          <w:szCs w:val="28"/>
        </w:rPr>
        <w:t xml:space="preserve"> иных документов, удостоверяющих</w:t>
      </w:r>
      <w:r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:rsidR="00416894" w:rsidRPr="00312626" w:rsidRDefault="00416894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626" w:rsidRDefault="00312626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71C" w:rsidRPr="000B61F2" w:rsidRDefault="0032371C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CCA" w:rsidRPr="001B3CCA" w:rsidRDefault="001B3CCA" w:rsidP="0032371C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3CCA" w:rsidRPr="001B3CCA" w:rsidSect="003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2C7"/>
    <w:multiLevelType w:val="hybridMultilevel"/>
    <w:tmpl w:val="9BB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CA"/>
    <w:rsid w:val="00011C46"/>
    <w:rsid w:val="000A4427"/>
    <w:rsid w:val="000B61F2"/>
    <w:rsid w:val="00182752"/>
    <w:rsid w:val="001B3CCA"/>
    <w:rsid w:val="001B714D"/>
    <w:rsid w:val="00312626"/>
    <w:rsid w:val="0032371C"/>
    <w:rsid w:val="003B088B"/>
    <w:rsid w:val="003E3926"/>
    <w:rsid w:val="00416894"/>
    <w:rsid w:val="0054100B"/>
    <w:rsid w:val="007233AF"/>
    <w:rsid w:val="007B1849"/>
    <w:rsid w:val="00D13523"/>
    <w:rsid w:val="00F05B22"/>
    <w:rsid w:val="00F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840F-A383-496C-BDD4-40D0C9A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KazancevaTany</dc:creator>
  <cp:keywords/>
  <dc:description/>
  <cp:lastModifiedBy>KazancevaTany</cp:lastModifiedBy>
  <cp:revision>6</cp:revision>
  <cp:lastPrinted>2017-02-08T02:54:00Z</cp:lastPrinted>
  <dcterms:created xsi:type="dcterms:W3CDTF">2017-02-07T09:01:00Z</dcterms:created>
  <dcterms:modified xsi:type="dcterms:W3CDTF">2017-02-08T07:16:00Z</dcterms:modified>
</cp:coreProperties>
</file>